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64" w:rsidRPr="00B2274E" w:rsidRDefault="00E67C37">
      <w:pPr>
        <w:rPr>
          <w:b/>
          <w:sz w:val="28"/>
        </w:rPr>
      </w:pPr>
      <w:r w:rsidRPr="00B2274E">
        <w:rPr>
          <w:b/>
          <w:sz w:val="28"/>
        </w:rPr>
        <w:t>Det kan være svært at dele</w:t>
      </w:r>
    </w:p>
    <w:p w:rsidR="004B2167" w:rsidRPr="00B2274E" w:rsidRDefault="004B2167">
      <w:pPr>
        <w:rPr>
          <w:b/>
          <w:sz w:val="24"/>
        </w:rPr>
      </w:pPr>
      <w:r w:rsidRPr="00B2274E">
        <w:rPr>
          <w:b/>
          <w:sz w:val="24"/>
        </w:rPr>
        <w:t>I mange tilfælde ønsker familierne selv at klare ærterne, når de mister et familiemedlem, men det er sværere, end de regner med</w:t>
      </w:r>
    </w:p>
    <w:p w:rsidR="00D24119" w:rsidRDefault="00C93CE4" w:rsidP="00D24119">
      <w:r>
        <w:t xml:space="preserve">Det er ikke kun følelsesmæssigt, at der er meget, der skal </w:t>
      </w:r>
      <w:r w:rsidR="004569B0">
        <w:t xml:space="preserve">være </w:t>
      </w:r>
      <w:r>
        <w:t>styr på, når ens nære pårørende dør. Der er samtidig mange ting, der skal ordnes. Og det stopper ikke, når afdøde er blevet begravet.</w:t>
      </w:r>
      <w:r>
        <w:br/>
        <w:t>Alligeve</w:t>
      </w:r>
      <w:r w:rsidR="007425AB">
        <w:t xml:space="preserve">l vælger langt de fleste familier </w:t>
      </w:r>
      <w:r w:rsidR="004569B0">
        <w:t>ofte selv at håndtere bodelingen, eller i hvert fald påbegynde denne.</w:t>
      </w:r>
    </w:p>
    <w:p w:rsidR="0069128E" w:rsidRDefault="00BB2EF0" w:rsidP="00D24119">
      <w:pPr>
        <w:rPr>
          <w:b/>
        </w:rPr>
      </w:pPr>
      <w:r>
        <w:rPr>
          <w:b/>
        </w:rPr>
        <w:t xml:space="preserve">Bodeling </w:t>
      </w:r>
      <w:r w:rsidR="007662D1">
        <w:rPr>
          <w:b/>
        </w:rPr>
        <w:t>kan være omfattende</w:t>
      </w:r>
      <w:r w:rsidR="004569B0">
        <w:rPr>
          <w:b/>
        </w:rPr>
        <w:br/>
      </w:r>
      <w:r w:rsidR="007425AB">
        <w:t xml:space="preserve">Er boet </w:t>
      </w:r>
      <w:r w:rsidR="002542F7">
        <w:t xml:space="preserve">forgældet </w:t>
      </w:r>
      <w:r w:rsidR="007425AB">
        <w:t xml:space="preserve">eller ønsker </w:t>
      </w:r>
      <w:r w:rsidR="004569B0">
        <w:t xml:space="preserve">bare </w:t>
      </w:r>
      <w:r w:rsidR="007425AB">
        <w:t xml:space="preserve">én arving, at der skal bobestyrer på, </w:t>
      </w:r>
      <w:r w:rsidR="004569B0">
        <w:t>så er der intet</w:t>
      </w:r>
      <w:r w:rsidR="007662D1">
        <w:t xml:space="preserve"> </w:t>
      </w:r>
      <w:r w:rsidR="007425AB">
        <w:t xml:space="preserve">valg. Så skal der </w:t>
      </w:r>
      <w:r w:rsidR="004569B0">
        <w:t xml:space="preserve">ansættes en autoriseret </w:t>
      </w:r>
      <w:r w:rsidR="007425AB">
        <w:t>bobestyrer</w:t>
      </w:r>
      <w:r w:rsidR="00F34D0D">
        <w:t xml:space="preserve">, der er en af justitsministeriet autoriseret advokat, til at </w:t>
      </w:r>
      <w:r w:rsidR="00382F8E">
        <w:t>behandle dødsboet</w:t>
      </w:r>
      <w:r w:rsidR="00F34D0D">
        <w:t>, og det kan ofte være en bekostelig affære, for der er meget, der skal laves</w:t>
      </w:r>
      <w:r w:rsidR="00D55F9D">
        <w:t>. Men ellers er det familien selv, der står tilbage med behandling af boet, med mindre de vælger at få hjælp.</w:t>
      </w:r>
      <w:r>
        <w:br/>
      </w:r>
      <w:r w:rsidR="00D24119">
        <w:t xml:space="preserve">“Mange fortæller, at hvis de vidste, hvor meget </w:t>
      </w:r>
      <w:r w:rsidR="004569B0">
        <w:t>arbejde</w:t>
      </w:r>
      <w:r w:rsidR="00D24119">
        <w:t xml:space="preserve">, der </w:t>
      </w:r>
      <w:r w:rsidR="004569B0">
        <w:t>var ved håndtering af en</w:t>
      </w:r>
      <w:r w:rsidR="007662D1">
        <w:t xml:space="preserve"> </w:t>
      </w:r>
      <w:proofErr w:type="spellStart"/>
      <w:r w:rsidR="00D24119">
        <w:t>bo</w:t>
      </w:r>
      <w:r w:rsidR="00D82A97">
        <w:t>behandl</w:t>
      </w:r>
      <w:r w:rsidR="00D24119">
        <w:t>ing</w:t>
      </w:r>
      <w:proofErr w:type="spellEnd"/>
      <w:r w:rsidR="00D24119">
        <w:t>, så havde de hyret en advokat fra starten,”</w:t>
      </w:r>
      <w:r w:rsidR="00D55F9D">
        <w:t xml:space="preserve"> fortæller advokat Lotte Bliddal fra Advokatfirmaet Johansen &amp; Bliddal.</w:t>
      </w:r>
      <w:r w:rsidR="00D55F9D">
        <w:br/>
      </w:r>
    </w:p>
    <w:p w:rsidR="00BB2EF0" w:rsidRPr="00BB2EF0" w:rsidRDefault="00BB2EF0" w:rsidP="00D24119">
      <w:bookmarkStart w:id="0" w:name="_GoBack"/>
      <w:bookmarkEnd w:id="0"/>
      <w:r>
        <w:rPr>
          <w:b/>
        </w:rPr>
        <w:t>Sen hjælp kan være dyr</w:t>
      </w:r>
      <w:r>
        <w:rPr>
          <w:b/>
        </w:rPr>
        <w:br/>
      </w:r>
      <w:r w:rsidR="005E1C03">
        <w:t xml:space="preserve">Det kan ofte betale sig at søge hjælp tidligt i forløbet, </w:t>
      </w:r>
      <w:r w:rsidR="00F03859">
        <w:t>forklarer</w:t>
      </w:r>
      <w:r w:rsidR="005E1C03">
        <w:t xml:space="preserve"> Lotte Bliddal.</w:t>
      </w:r>
      <w:r w:rsidR="005E1C03">
        <w:br/>
      </w:r>
      <w:r w:rsidR="00F03859">
        <w:t>E</w:t>
      </w:r>
      <w:r w:rsidR="005E1C03">
        <w:t xml:space="preserve">r familien først begyndt at sælge ud af boet, uden at holde styre på regnskaberne, kan </w:t>
      </w:r>
      <w:r w:rsidR="00494753">
        <w:t>det tage lang ti</w:t>
      </w:r>
      <w:r w:rsidR="00F03859">
        <w:t>d</w:t>
      </w:r>
      <w:r w:rsidR="00494753">
        <w:t xml:space="preserve"> for advokaten at få styr på alle trådene.</w:t>
      </w:r>
      <w:r w:rsidR="0039159D">
        <w:t xml:space="preserve"> Det kan give yderligere besværligheder, hvis arvingerne </w:t>
      </w:r>
      <w:r w:rsidR="00F03859">
        <w:t xml:space="preserve">ikke kan blive </w:t>
      </w:r>
      <w:r w:rsidR="0039159D">
        <w:t>enig</w:t>
      </w:r>
      <w:r w:rsidR="00F03859">
        <w:t>e om, hvem der skal arve hvad og til hvilken værdi.</w:t>
      </w:r>
      <w:r w:rsidR="008962CE">
        <w:br/>
        <w:t>”Men her kan det være en stor hjælp, hvis der i forvejen er lavet et t</w:t>
      </w:r>
      <w:r w:rsidR="00DC65E6">
        <w:t>estamente,” siger Lotte Bliddal, idet afdøde da selv er medbestemmende.</w:t>
      </w:r>
    </w:p>
    <w:p w:rsidR="00E67C37" w:rsidRPr="00382F8E" w:rsidRDefault="00382F8E">
      <w:r>
        <w:rPr>
          <w:b/>
        </w:rPr>
        <w:t>Det tager tid</w:t>
      </w:r>
      <w:r>
        <w:rPr>
          <w:b/>
        </w:rPr>
        <w:br/>
      </w:r>
      <w:r w:rsidR="00FB73A4">
        <w:t xml:space="preserve">Hun fortæller, at man samtidig skal være opmærksom på, at en bodeling ikke </w:t>
      </w:r>
      <w:r w:rsidR="00DC65E6">
        <w:t>nødvendigvis kan afs</w:t>
      </w:r>
      <w:r w:rsidR="00D82285">
        <w:t>luttes på kort tid. Boets størrelse er afhængig heraf.</w:t>
      </w:r>
      <w:r w:rsidR="00FB73A4">
        <w:t xml:space="preserve"> </w:t>
      </w:r>
      <w:r w:rsidR="003205A1">
        <w:t>U</w:t>
      </w:r>
      <w:r w:rsidR="00FB73A4">
        <w:t xml:space="preserve">d over skifteretten skal også Skat involveres for at godkende </w:t>
      </w:r>
      <w:r w:rsidR="00E86B17">
        <w:t>en opgørelse over boets aktiver og passiver.</w:t>
      </w:r>
      <w:r w:rsidR="00D82285">
        <w:t xml:space="preserve"> Denne opgørelse skal indsendes senest seks måneder efter dødsfaldet. Derudover skal der i større boer udfærdiges elvangivelse for afdøde/dødsboet. Den </w:t>
      </w:r>
      <w:r w:rsidR="00D82285">
        <w:rPr>
          <w:u w:val="single"/>
        </w:rPr>
        <w:t>sidste</w:t>
      </w:r>
      <w:r w:rsidR="00D82285">
        <w:t xml:space="preserve"> skæringdag, </w:t>
      </w:r>
      <w:r w:rsidR="00D82285">
        <w:rPr>
          <w:u w:val="single"/>
        </w:rPr>
        <w:t>der kan vælges</w:t>
      </w:r>
      <w:r w:rsidR="00D82285">
        <w:t xml:space="preserve"> i et privat skiftet bo, er et år fra dødsdagen</w:t>
      </w:r>
      <w:r w:rsidR="007662D1">
        <w:t xml:space="preserve"> Mange dødsboer opgøres dog </w:t>
      </w:r>
      <w:proofErr w:type="spellStart"/>
      <w:r w:rsidR="007662D1">
        <w:t>tidliger</w:t>
      </w:r>
      <w:proofErr w:type="spellEnd"/>
      <w:r w:rsidR="007662D1">
        <w:t>, eller så snart fristen for anmeldelse af krav i boet er udløbet, og samtlige aktiver er afhændet.</w:t>
      </w:r>
      <w:r w:rsidR="00B93CCF">
        <w:br/>
      </w:r>
    </w:p>
    <w:p w:rsidR="00E67C37" w:rsidRDefault="00E67C37">
      <w:r>
        <w:t xml:space="preserve">Forløbet omkring </w:t>
      </w:r>
      <w:r w:rsidR="00387F8E">
        <w:t>dødsbobehandling</w:t>
      </w:r>
      <w:r>
        <w:t>:</w:t>
      </w:r>
    </w:p>
    <w:p w:rsidR="00E67C37" w:rsidRDefault="00C16097" w:rsidP="00E67C37">
      <w:pPr>
        <w:pStyle w:val="Listeafsnit"/>
        <w:numPr>
          <w:ilvl w:val="0"/>
          <w:numId w:val="1"/>
        </w:numPr>
      </w:pPr>
      <w:r>
        <w:t xml:space="preserve">Kontakt </w:t>
      </w:r>
      <w:r w:rsidR="00387F8E">
        <w:t xml:space="preserve">til </w:t>
      </w:r>
      <w:r>
        <w:t>bedemanden</w:t>
      </w:r>
      <w:r w:rsidR="00387F8E">
        <w:t>.</w:t>
      </w:r>
      <w:r>
        <w:t xml:space="preserve"> </w:t>
      </w:r>
      <w:r w:rsidR="00387F8E">
        <w:t>H</w:t>
      </w:r>
      <w:r>
        <w:t>an hjælper med anmeldelse af dødsfaldet</w:t>
      </w:r>
    </w:p>
    <w:p w:rsidR="00C16097" w:rsidRDefault="00C16097" w:rsidP="00E67C37">
      <w:pPr>
        <w:pStyle w:val="Listeafsnit"/>
        <w:numPr>
          <w:ilvl w:val="0"/>
          <w:numId w:val="1"/>
        </w:numPr>
      </w:pPr>
      <w:r>
        <w:t>Begravelse – typisk senest 8 dage efter dødsfaldet</w:t>
      </w:r>
    </w:p>
    <w:p w:rsidR="008029CB" w:rsidRDefault="008029CB" w:rsidP="00E67C37">
      <w:pPr>
        <w:pStyle w:val="Listeafsnit"/>
        <w:numPr>
          <w:ilvl w:val="0"/>
          <w:numId w:val="1"/>
        </w:numPr>
      </w:pPr>
      <w:r>
        <w:t>Orienter banken, stop betalingsservice, abonnementer etc.</w:t>
      </w:r>
    </w:p>
    <w:p w:rsidR="001E77BF" w:rsidRDefault="008029CB" w:rsidP="001E77BF">
      <w:pPr>
        <w:pStyle w:val="Listeafsnit"/>
        <w:numPr>
          <w:ilvl w:val="0"/>
          <w:numId w:val="1"/>
        </w:numPr>
      </w:pPr>
      <w:r>
        <w:t xml:space="preserve">Omkring tre uger efter dødsfaldet, </w:t>
      </w:r>
      <w:r w:rsidR="00387F8E">
        <w:t>modtages orientering/indkaldelse fra skifteretten</w:t>
      </w:r>
    </w:p>
    <w:p w:rsidR="009416BB" w:rsidRDefault="00387F8E" w:rsidP="00E67C37">
      <w:pPr>
        <w:pStyle w:val="Listeafsnit"/>
        <w:numPr>
          <w:ilvl w:val="0"/>
          <w:numId w:val="1"/>
        </w:numPr>
      </w:pPr>
      <w:r>
        <w:t>Snarest muligt indrykkes der meddelelse om dødsfaldet i Statstidende</w:t>
      </w:r>
      <w:r w:rsidR="00540CA5">
        <w:t>. Derefter har eventuelle kreditorer otte uger til at anmelde deres krav</w:t>
      </w:r>
    </w:p>
    <w:p w:rsidR="00540CA5" w:rsidRDefault="00540CA5" w:rsidP="00E67C37">
      <w:pPr>
        <w:pStyle w:val="Listeafsnit"/>
        <w:numPr>
          <w:ilvl w:val="0"/>
          <w:numId w:val="1"/>
        </w:numPr>
      </w:pPr>
      <w:r>
        <w:t>Ef</w:t>
      </w:r>
      <w:r w:rsidR="005719F6">
        <w:t xml:space="preserve">ter et halvt år skal der være udfærdiget </w:t>
      </w:r>
      <w:r>
        <w:t>åbningsstatus</w:t>
      </w:r>
    </w:p>
    <w:p w:rsidR="005719F6" w:rsidRDefault="005719F6" w:rsidP="005C183F">
      <w:pPr>
        <w:pStyle w:val="Listeafsnit"/>
        <w:numPr>
          <w:ilvl w:val="0"/>
          <w:numId w:val="1"/>
        </w:numPr>
      </w:pPr>
      <w:r>
        <w:t>Endelig boopgørelse udfærdiges, når samtlige aktiver er afhændet</w:t>
      </w:r>
    </w:p>
    <w:p w:rsidR="005C183F" w:rsidRDefault="005C183F" w:rsidP="005C183F">
      <w:pPr>
        <w:pStyle w:val="Listeafsnit"/>
        <w:numPr>
          <w:ilvl w:val="0"/>
          <w:numId w:val="1"/>
        </w:numPr>
      </w:pPr>
      <w:r>
        <w:t>Efter 10½ måned skal der eventuelt</w:t>
      </w:r>
      <w:r w:rsidR="00680C82">
        <w:t xml:space="preserve"> laves selvangivelse</w:t>
      </w:r>
    </w:p>
    <w:p w:rsidR="00680C82" w:rsidRDefault="00680C82" w:rsidP="005C183F">
      <w:pPr>
        <w:pStyle w:val="Listeafsnit"/>
        <w:numPr>
          <w:ilvl w:val="0"/>
          <w:numId w:val="1"/>
        </w:numPr>
      </w:pPr>
      <w:r>
        <w:t>Efter 12 måneder skal boopgørelse afsluttes og aktiver må sælges</w:t>
      </w:r>
    </w:p>
    <w:p w:rsidR="001E77BF" w:rsidRDefault="001E77BF" w:rsidP="005C183F">
      <w:pPr>
        <w:pStyle w:val="Listeafsnit"/>
        <w:numPr>
          <w:ilvl w:val="0"/>
          <w:numId w:val="1"/>
        </w:numPr>
      </w:pPr>
      <w:r>
        <w:lastRenderedPageBreak/>
        <w:t>Efter 14½ måned skal Skat godkende værdiansættelsen af aktiverne i boopgør</w:t>
      </w:r>
      <w:r w:rsidR="004B2167">
        <w:t>e</w:t>
      </w:r>
      <w:r>
        <w:t>lse</w:t>
      </w:r>
    </w:p>
    <w:p w:rsidR="001E77BF" w:rsidRDefault="009C6965" w:rsidP="005C183F">
      <w:pPr>
        <w:pStyle w:val="Listeafsnit"/>
        <w:numPr>
          <w:ilvl w:val="0"/>
          <w:numId w:val="1"/>
        </w:numPr>
      </w:pPr>
      <w:r>
        <w:t>Senest 15 måneder senere afsluttes boet med skifterettens godkendelse. Evt. arv udbetales</w:t>
      </w:r>
    </w:p>
    <w:sectPr w:rsidR="001E77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7BB"/>
    <w:multiLevelType w:val="hybridMultilevel"/>
    <w:tmpl w:val="89C619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7"/>
    <w:rsid w:val="000C0D37"/>
    <w:rsid w:val="001E77BF"/>
    <w:rsid w:val="00236054"/>
    <w:rsid w:val="002542F7"/>
    <w:rsid w:val="003205A1"/>
    <w:rsid w:val="00382F8E"/>
    <w:rsid w:val="00387F8E"/>
    <w:rsid w:val="0039159D"/>
    <w:rsid w:val="004569B0"/>
    <w:rsid w:val="00494753"/>
    <w:rsid w:val="004B2167"/>
    <w:rsid w:val="00540CA5"/>
    <w:rsid w:val="005719F6"/>
    <w:rsid w:val="005C183F"/>
    <w:rsid w:val="005E1C03"/>
    <w:rsid w:val="00680C82"/>
    <w:rsid w:val="0069128E"/>
    <w:rsid w:val="007425AB"/>
    <w:rsid w:val="007662D1"/>
    <w:rsid w:val="008029CB"/>
    <w:rsid w:val="008962CE"/>
    <w:rsid w:val="009416BB"/>
    <w:rsid w:val="009C4B19"/>
    <w:rsid w:val="009C6965"/>
    <w:rsid w:val="00A127E8"/>
    <w:rsid w:val="00AF2031"/>
    <w:rsid w:val="00B07664"/>
    <w:rsid w:val="00B2274E"/>
    <w:rsid w:val="00B93CCF"/>
    <w:rsid w:val="00BB2EF0"/>
    <w:rsid w:val="00C16097"/>
    <w:rsid w:val="00C93CE4"/>
    <w:rsid w:val="00D007D7"/>
    <w:rsid w:val="00D24119"/>
    <w:rsid w:val="00D44279"/>
    <w:rsid w:val="00D55F9D"/>
    <w:rsid w:val="00D82285"/>
    <w:rsid w:val="00D82A97"/>
    <w:rsid w:val="00DC65E6"/>
    <w:rsid w:val="00E67C37"/>
    <w:rsid w:val="00E86B17"/>
    <w:rsid w:val="00F03859"/>
    <w:rsid w:val="00F34D0D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7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440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andershein</dc:creator>
  <cp:lastModifiedBy>andershein</cp:lastModifiedBy>
  <cp:revision>11</cp:revision>
  <dcterms:created xsi:type="dcterms:W3CDTF">2013-01-16T09:22:00Z</dcterms:created>
  <dcterms:modified xsi:type="dcterms:W3CDTF">2013-01-23T10:57:00Z</dcterms:modified>
</cp:coreProperties>
</file>